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1437"/>
        <w:bidiVisual/>
        <w:tblW w:w="0" w:type="auto"/>
        <w:tblLook w:val="01E0" w:firstRow="1" w:lastRow="1" w:firstColumn="1" w:lastColumn="1" w:noHBand="0" w:noVBand="0"/>
      </w:tblPr>
      <w:tblGrid>
        <w:gridCol w:w="9000"/>
      </w:tblGrid>
      <w:tr w:rsidR="007D44D6" w:rsidTr="006F47C0">
        <w:trPr>
          <w:trHeight w:val="298"/>
        </w:trPr>
        <w:tc>
          <w:tcPr>
            <w:tcW w:w="1897" w:type="dxa"/>
          </w:tcPr>
          <w:tbl>
            <w:tblPr>
              <w:bidiVisual/>
              <w:tblW w:w="0" w:type="auto"/>
              <w:tblLook w:val="0000" w:firstRow="0" w:lastRow="0" w:firstColumn="0" w:lastColumn="0" w:noHBand="0" w:noVBand="0"/>
            </w:tblPr>
            <w:tblGrid>
              <w:gridCol w:w="577"/>
              <w:gridCol w:w="145"/>
              <w:gridCol w:w="577"/>
              <w:gridCol w:w="145"/>
              <w:gridCol w:w="145"/>
            </w:tblGrid>
            <w:tr w:rsidR="00763F69" w:rsidTr="00763F69">
              <w:tblPrEx>
                <w:tblCellMar>
                  <w:top w:w="0" w:type="dxa"/>
                  <w:bottom w:w="0" w:type="dxa"/>
                </w:tblCellMar>
              </w:tblPrEx>
              <w:tc>
                <w:tcPr>
                  <w:tcW w:w="0" w:type="auto"/>
                  <w:shd w:val="clear" w:color="auto" w:fill="auto"/>
                  <w:tcMar>
                    <w:left w:w="0" w:type="dxa"/>
                    <w:right w:w="0" w:type="dxa"/>
                  </w:tcMar>
                </w:tcPr>
                <w:p w:rsidR="00763F69" w:rsidRDefault="00763F69" w:rsidP="00C801DC">
                  <w:pPr>
                    <w:framePr w:hSpace="180" w:wrap="around" w:vAnchor="text" w:hAnchor="margin" w:y="-1437"/>
                    <w:rPr>
                      <w:rFonts w:cs="B Mitra"/>
                      <w:rtl/>
                    </w:rPr>
                  </w:pPr>
                  <w:bookmarkStart w:id="0" w:name="ExportEntityNumber"/>
                  <w:bookmarkEnd w:id="0"/>
                  <w:r>
                    <w:rPr>
                      <w:rFonts w:cs="B Mitra"/>
                      <w:rtl/>
                    </w:rPr>
                    <w:t>١٩٣١</w:t>
                  </w:r>
                </w:p>
              </w:tc>
              <w:tc>
                <w:tcPr>
                  <w:tcW w:w="0" w:type="auto"/>
                  <w:shd w:val="clear" w:color="auto" w:fill="auto"/>
                  <w:tcMar>
                    <w:left w:w="0" w:type="dxa"/>
                    <w:right w:w="0" w:type="dxa"/>
                  </w:tcMar>
                </w:tcPr>
                <w:p w:rsidR="00763F69" w:rsidRDefault="00763F69" w:rsidP="00C801DC">
                  <w:pPr>
                    <w:framePr w:hSpace="180" w:wrap="around" w:vAnchor="text" w:hAnchor="margin" w:y="-1437"/>
                    <w:rPr>
                      <w:rFonts w:cs="B Mitra"/>
                      <w:rtl/>
                    </w:rPr>
                  </w:pPr>
                  <w:r>
                    <w:rPr>
                      <w:rFonts w:cs="B Mitra"/>
                      <w:rtl/>
                    </w:rPr>
                    <w:t>/</w:t>
                  </w:r>
                </w:p>
              </w:tc>
              <w:tc>
                <w:tcPr>
                  <w:tcW w:w="0" w:type="auto"/>
                  <w:shd w:val="clear" w:color="auto" w:fill="auto"/>
                  <w:tcMar>
                    <w:left w:w="0" w:type="dxa"/>
                    <w:right w:w="0" w:type="dxa"/>
                  </w:tcMar>
                </w:tcPr>
                <w:p w:rsidR="00763F69" w:rsidRDefault="00763F69" w:rsidP="00C801DC">
                  <w:pPr>
                    <w:framePr w:hSpace="180" w:wrap="around" w:vAnchor="text" w:hAnchor="margin" w:y="-1437"/>
                    <w:rPr>
                      <w:rFonts w:cs="B Mitra"/>
                      <w:rtl/>
                    </w:rPr>
                  </w:pPr>
                  <w:r>
                    <w:rPr>
                      <w:rFonts w:cs="B Mitra"/>
                      <w:rtl/>
                    </w:rPr>
                    <w:t>١٤٠١</w:t>
                  </w:r>
                </w:p>
              </w:tc>
              <w:tc>
                <w:tcPr>
                  <w:tcW w:w="0" w:type="auto"/>
                  <w:shd w:val="clear" w:color="auto" w:fill="auto"/>
                  <w:tcMar>
                    <w:left w:w="0" w:type="dxa"/>
                    <w:right w:w="0" w:type="dxa"/>
                  </w:tcMar>
                </w:tcPr>
                <w:p w:rsidR="00763F69" w:rsidRDefault="00763F69" w:rsidP="00C801DC">
                  <w:pPr>
                    <w:framePr w:hSpace="180" w:wrap="around" w:vAnchor="text" w:hAnchor="margin" w:y="-1437"/>
                    <w:rPr>
                      <w:rFonts w:cs="B Mitra"/>
                      <w:rtl/>
                    </w:rPr>
                  </w:pPr>
                  <w:r>
                    <w:rPr>
                      <w:rFonts w:cs="B Mitra"/>
                      <w:rtl/>
                    </w:rPr>
                    <w:t>/</w:t>
                  </w:r>
                </w:p>
              </w:tc>
              <w:tc>
                <w:tcPr>
                  <w:tcW w:w="0" w:type="auto"/>
                  <w:shd w:val="clear" w:color="auto" w:fill="auto"/>
                  <w:tcMar>
                    <w:left w:w="0" w:type="dxa"/>
                    <w:right w:w="0" w:type="dxa"/>
                  </w:tcMar>
                </w:tcPr>
                <w:p w:rsidR="00763F69" w:rsidRDefault="00763F69" w:rsidP="00C801DC">
                  <w:pPr>
                    <w:framePr w:hSpace="180" w:wrap="around" w:vAnchor="text" w:hAnchor="margin" w:y="-1437"/>
                    <w:rPr>
                      <w:rFonts w:cs="B Mitra"/>
                      <w:rtl/>
                    </w:rPr>
                  </w:pPr>
                  <w:r>
                    <w:rPr>
                      <w:rFonts w:cs="B Mitra"/>
                      <w:rtl/>
                    </w:rPr>
                    <w:t>ص</w:t>
                  </w:r>
                </w:p>
              </w:tc>
            </w:tr>
          </w:tbl>
          <w:p w:rsidR="007D44D6" w:rsidRPr="00C801DC" w:rsidRDefault="007D44D6" w:rsidP="00C801DC">
            <w:pPr>
              <w:rPr>
                <w:rFonts w:cs="B Mitra"/>
              </w:rPr>
            </w:pPr>
          </w:p>
        </w:tc>
      </w:tr>
      <w:tr w:rsidR="007D44D6" w:rsidTr="006F47C0">
        <w:trPr>
          <w:trHeight w:val="298"/>
        </w:trPr>
        <w:tc>
          <w:tcPr>
            <w:tcW w:w="1897" w:type="dxa"/>
          </w:tcPr>
          <w:p w:rsidR="007D44D6" w:rsidRPr="00C801DC" w:rsidRDefault="00763F69" w:rsidP="00C801DC">
            <w:pPr>
              <w:rPr>
                <w:rFonts w:cs="B Mitra"/>
                <w:rtl/>
              </w:rPr>
            </w:pPr>
            <w:bookmarkStart w:id="1" w:name="ExportPersianDate"/>
            <w:bookmarkEnd w:id="1"/>
            <w:r>
              <w:rPr>
                <w:rFonts w:cs="B Mitra"/>
                <w:rtl/>
              </w:rPr>
              <w:t>19/02/1401</w:t>
            </w:r>
          </w:p>
        </w:tc>
      </w:tr>
      <w:tr w:rsidR="007D44D6" w:rsidTr="006F47C0">
        <w:trPr>
          <w:trHeight w:val="313"/>
        </w:trPr>
        <w:tc>
          <w:tcPr>
            <w:tcW w:w="1897" w:type="dxa"/>
          </w:tcPr>
          <w:p w:rsidR="007D44D6" w:rsidRPr="00C801DC" w:rsidRDefault="00763F69" w:rsidP="00C801DC">
            <w:pPr>
              <w:rPr>
                <w:rFonts w:cs="B Mitra"/>
                <w:rtl/>
              </w:rPr>
            </w:pPr>
            <w:bookmarkStart w:id="2" w:name="Peyvast"/>
            <w:bookmarkEnd w:id="2"/>
            <w:r>
              <w:rPr>
                <w:rFonts w:cs="B Mitra"/>
                <w:rtl/>
              </w:rPr>
              <w:t xml:space="preserve"> ندارد</w:t>
            </w:r>
          </w:p>
        </w:tc>
      </w:tr>
    </w:tbl>
    <w:p w:rsidR="00F77B31" w:rsidRPr="00F77B31" w:rsidRDefault="00F77B31" w:rsidP="00F77B31">
      <w:pPr>
        <w:rPr>
          <w:vanish/>
        </w:rPr>
      </w:pPr>
    </w:p>
    <w:tbl>
      <w:tblPr>
        <w:tblpPr w:leftFromText="180" w:rightFromText="180" w:vertAnchor="text" w:horzAnchor="page" w:tblpX="10044" w:tblpY="-914"/>
        <w:bidiVisual/>
        <w:tblW w:w="0" w:type="auto"/>
        <w:shd w:val="clear" w:color="auto" w:fill="FFFFFF"/>
        <w:tblLook w:val="01E0" w:firstRow="1" w:lastRow="1" w:firstColumn="1" w:lastColumn="1" w:noHBand="0" w:noVBand="0"/>
      </w:tblPr>
      <w:tblGrid>
        <w:gridCol w:w="1418"/>
      </w:tblGrid>
      <w:tr w:rsidR="005649C3" w:rsidTr="00B72C7F">
        <w:trPr>
          <w:trHeight w:val="1024"/>
        </w:trPr>
        <w:tc>
          <w:tcPr>
            <w:tcW w:w="1418" w:type="dxa"/>
            <w:shd w:val="clear" w:color="auto" w:fill="FFFFFF"/>
          </w:tcPr>
          <w:p w:rsidR="005649C3" w:rsidRPr="00C801DC" w:rsidRDefault="00763F69" w:rsidP="005649C3">
            <w:pPr>
              <w:jc w:val="center"/>
              <w:rPr>
                <w:rFonts w:cs="B Mitra"/>
                <w:rtl/>
              </w:rPr>
            </w:pPr>
            <w:bookmarkStart w:id="3" w:name="hozeh"/>
            <w:bookmarkEnd w:id="3"/>
            <w:r>
              <w:rPr>
                <w:rFonts w:cs="B Mitra"/>
                <w:rtl/>
              </w:rPr>
              <w:t xml:space="preserve">معاونت پشتيباني و مديريت منابع </w:t>
            </w:r>
          </w:p>
        </w:tc>
      </w:tr>
    </w:tbl>
    <w:p w:rsidR="00F77B31" w:rsidRPr="00F77B31" w:rsidRDefault="00F77B31" w:rsidP="00F77B31">
      <w:pPr>
        <w:rPr>
          <w:vanish/>
        </w:rPr>
      </w:pPr>
    </w:p>
    <w:p w:rsidR="00A41654" w:rsidRPr="00A41654" w:rsidRDefault="00A41654" w:rsidP="00A41654">
      <w:pPr>
        <w:rPr>
          <w:vanish/>
        </w:rPr>
      </w:pPr>
    </w:p>
    <w:p w:rsidR="00E72612" w:rsidRPr="00E72612" w:rsidRDefault="00E72612" w:rsidP="00E72612">
      <w:pPr>
        <w:rPr>
          <w:vanish/>
        </w:rPr>
      </w:pPr>
    </w:p>
    <w:tbl>
      <w:tblPr>
        <w:tblpPr w:leftFromText="180" w:rightFromText="180" w:vertAnchor="text" w:horzAnchor="margin" w:tblpY="149"/>
        <w:bidiVisual/>
        <w:tblW w:w="8640" w:type="dxa"/>
        <w:tblLayout w:type="fixed"/>
        <w:tblCellMar>
          <w:left w:w="284" w:type="dxa"/>
          <w:right w:w="284" w:type="dxa"/>
        </w:tblCellMar>
        <w:tblLook w:val="01E0" w:firstRow="1" w:lastRow="1" w:firstColumn="1" w:lastColumn="1" w:noHBand="0" w:noVBand="0"/>
      </w:tblPr>
      <w:tblGrid>
        <w:gridCol w:w="8640"/>
      </w:tblGrid>
      <w:tr w:rsidR="007D078F" w:rsidTr="00F85023">
        <w:trPr>
          <w:trHeight w:val="312"/>
        </w:trPr>
        <w:tc>
          <w:tcPr>
            <w:tcW w:w="8640" w:type="dxa"/>
          </w:tcPr>
          <w:p w:rsidR="00763F69" w:rsidRDefault="00763F69" w:rsidP="007D078F">
            <w:pPr>
              <w:rPr>
                <w:rFonts w:cs="B Nazanin"/>
                <w:b/>
                <w:bCs/>
                <w:sz w:val="28"/>
                <w:szCs w:val="28"/>
                <w:rtl/>
              </w:rPr>
            </w:pPr>
            <w:bookmarkStart w:id="4" w:name="MultiReceivers"/>
            <w:bookmarkEnd w:id="4"/>
            <w:r>
              <w:rPr>
                <w:rFonts w:cs="B Nazanin"/>
                <w:b/>
                <w:bCs/>
                <w:sz w:val="28"/>
                <w:szCs w:val="28"/>
                <w:rtl/>
              </w:rPr>
              <w:t>كليه واحدهاي سازماني</w:t>
            </w:r>
          </w:p>
          <w:p w:rsidR="007D078F" w:rsidRPr="00C801DC" w:rsidRDefault="00763F69" w:rsidP="007D078F">
            <w:pPr>
              <w:rPr>
                <w:rFonts w:cs="B Nazanin"/>
                <w:b/>
                <w:bCs/>
                <w:sz w:val="28"/>
                <w:szCs w:val="28"/>
                <w:rtl/>
              </w:rPr>
            </w:pPr>
            <w:r>
              <w:rPr>
                <w:rFonts w:cs="B Nazanin"/>
                <w:b/>
                <w:bCs/>
                <w:sz w:val="28"/>
                <w:szCs w:val="28"/>
                <w:rtl/>
              </w:rPr>
              <w:t>روساي محترم</w:t>
            </w:r>
          </w:p>
        </w:tc>
      </w:tr>
      <w:tr w:rsidR="007D078F" w:rsidTr="00F85023">
        <w:trPr>
          <w:trHeight w:val="312"/>
        </w:trPr>
        <w:tc>
          <w:tcPr>
            <w:tcW w:w="8640" w:type="dxa"/>
          </w:tcPr>
          <w:p w:rsidR="007D078F" w:rsidRPr="00C801DC" w:rsidRDefault="007D078F" w:rsidP="007D078F">
            <w:pPr>
              <w:rPr>
                <w:rFonts w:cs="B Nazanin"/>
                <w:b/>
                <w:bCs/>
                <w:sz w:val="28"/>
                <w:szCs w:val="28"/>
                <w:rtl/>
              </w:rPr>
            </w:pPr>
          </w:p>
        </w:tc>
      </w:tr>
      <w:tr w:rsidR="007D078F" w:rsidTr="00F85023">
        <w:trPr>
          <w:trHeight w:val="312"/>
        </w:trPr>
        <w:tc>
          <w:tcPr>
            <w:tcW w:w="8640" w:type="dxa"/>
          </w:tcPr>
          <w:p w:rsidR="007D078F" w:rsidRPr="007276CC" w:rsidRDefault="007D078F" w:rsidP="007D078F">
            <w:pPr>
              <w:rPr>
                <w:rFonts w:cs="B Nazanin"/>
                <w:b/>
                <w:bCs/>
                <w:sz w:val="16"/>
                <w:szCs w:val="16"/>
                <w:rtl/>
              </w:rPr>
            </w:pPr>
          </w:p>
          <w:p w:rsidR="007D078F" w:rsidRPr="00C801DC" w:rsidRDefault="007D078F" w:rsidP="007D078F">
            <w:pPr>
              <w:rPr>
                <w:rFonts w:cs="B Nazanin"/>
                <w:b/>
                <w:bCs/>
                <w:sz w:val="28"/>
                <w:szCs w:val="28"/>
                <w:rtl/>
              </w:rPr>
            </w:pPr>
            <w:r>
              <w:rPr>
                <w:rFonts w:cs="B Nazanin" w:hint="cs"/>
                <w:b/>
                <w:bCs/>
                <w:sz w:val="28"/>
                <w:szCs w:val="28"/>
                <w:rtl/>
              </w:rPr>
              <w:t xml:space="preserve">موضوع :  </w:t>
            </w:r>
            <w:bookmarkStart w:id="5" w:name="subject"/>
            <w:bookmarkEnd w:id="5"/>
            <w:r w:rsidR="00763F69">
              <w:rPr>
                <w:rFonts w:cs="B Nazanin" w:hint="eastAsia"/>
                <w:b/>
                <w:bCs/>
                <w:sz w:val="28"/>
                <w:szCs w:val="28"/>
                <w:rtl/>
              </w:rPr>
              <w:t>الزام</w:t>
            </w:r>
            <w:r w:rsidR="00763F69">
              <w:rPr>
                <w:rFonts w:cs="B Nazanin"/>
                <w:b/>
                <w:bCs/>
                <w:sz w:val="28"/>
                <w:szCs w:val="28"/>
                <w:rtl/>
              </w:rPr>
              <w:t xml:space="preserve"> درج اطلاعات سه دوز واكسيناسيون كليه‌ي اعضاي شاغل در واحدهاي جهاد دانشگاهي </w:t>
            </w:r>
            <w:r>
              <w:rPr>
                <w:rFonts w:cs="B Nazanin" w:hint="cs"/>
                <w:b/>
                <w:bCs/>
                <w:sz w:val="28"/>
                <w:szCs w:val="28"/>
                <w:rtl/>
              </w:rPr>
              <w:t xml:space="preserve"> </w:t>
            </w:r>
          </w:p>
        </w:tc>
      </w:tr>
      <w:tr w:rsidR="007D078F" w:rsidTr="00F85023">
        <w:trPr>
          <w:trHeight w:val="329"/>
        </w:trPr>
        <w:tc>
          <w:tcPr>
            <w:tcW w:w="8640" w:type="dxa"/>
          </w:tcPr>
          <w:p w:rsidR="00763F69" w:rsidRDefault="00763F69">
            <w:pPr>
              <w:jc w:val="both"/>
              <w:divId w:val="1594821047"/>
              <w:rPr>
                <w:rFonts w:ascii="Nazanin" w:hAnsi="Nazanin"/>
                <w:sz w:val="22"/>
                <w:szCs w:val="22"/>
              </w:rPr>
            </w:pPr>
            <w:bookmarkStart w:id="6" w:name="text"/>
            <w:bookmarkEnd w:id="6"/>
            <w:r>
              <w:rPr>
                <w:rFonts w:ascii="Nazanin" w:hAnsi="Nazanin" w:hint="cs"/>
                <w:sz w:val="28"/>
                <w:szCs w:val="28"/>
                <w:rtl/>
              </w:rPr>
              <w:t>با سلام و احترام؛</w:t>
            </w:r>
          </w:p>
          <w:p w:rsidR="00763F69" w:rsidRDefault="00763F69">
            <w:pPr>
              <w:jc w:val="both"/>
              <w:divId w:val="506215412"/>
              <w:rPr>
                <w:rFonts w:ascii="Nazanin" w:hAnsi="Nazanin"/>
                <w:sz w:val="22"/>
                <w:szCs w:val="22"/>
                <w:rtl/>
              </w:rPr>
            </w:pPr>
            <w:r>
              <w:rPr>
                <w:rFonts w:ascii="Nazanin" w:hAnsi="Nazanin" w:hint="cs"/>
                <w:sz w:val="28"/>
                <w:szCs w:val="28"/>
                <w:rtl/>
              </w:rPr>
              <w:t>         ضمن آرزوي سلامتي و توفيقات روزافزون براي جناب‌عالي و همكاران محترم، پيرو بخشنامه شماره  ص/۱۴۰۰/۱۳۳۳۰ مورخ ۱۴۰۰/۰۹/۱۴ درخصوص </w:t>
            </w:r>
            <w:r>
              <w:rPr>
                <w:rFonts w:ascii="Nazanin" w:hAnsi="Nazanin"/>
                <w:sz w:val="28"/>
                <w:szCs w:val="28"/>
                <w:rtl/>
              </w:rPr>
              <w:t>الزام واكسيناسيون كليه‌ي اعضاي شاغل در واحدهاي سازماني و </w:t>
            </w:r>
            <w:r>
              <w:rPr>
                <w:rFonts w:ascii="Nazanin" w:hAnsi="Nazanin" w:hint="cs"/>
                <w:sz w:val="28"/>
                <w:szCs w:val="28"/>
                <w:rtl/>
              </w:rPr>
              <w:t xml:space="preserve">به منظور تجميع اطلاعات واكسيناسيون، لازم است كليه اعضا كارت واكسن ديجيتال خود را از سامانه سلامت وزارت بهداشت به نشاني </w:t>
            </w:r>
            <w:hyperlink r:id="rId6" w:history="1">
              <w:r>
                <w:rPr>
                  <w:rStyle w:val="Hyperlink"/>
                  <w:rFonts w:ascii="Nazanin" w:hAnsi="Nazanin"/>
                  <w:sz w:val="28"/>
                  <w:szCs w:val="28"/>
                </w:rPr>
                <w:t>www.salamat.gov.ir</w:t>
              </w:r>
            </w:hyperlink>
            <w:r>
              <w:rPr>
                <w:rFonts w:ascii="Nazanin" w:hAnsi="Nazanin"/>
                <w:sz w:val="28"/>
                <w:szCs w:val="28"/>
                <w:rtl/>
              </w:rPr>
              <w:t xml:space="preserve"> </w:t>
            </w:r>
            <w:r>
              <w:rPr>
                <w:rFonts w:ascii="Nazanin" w:hAnsi="Nazanin" w:hint="cs"/>
                <w:sz w:val="28"/>
                <w:szCs w:val="28"/>
                <w:rtl/>
              </w:rPr>
              <w:t xml:space="preserve"> دريافت كرده و طبق فايل آموزشي (پيوست) در سامانه جامع منابع انساني (نرم نگاران) بارگذاري نمايند. همچنين اعضا مي‌توانند در صورت بروز هر گونه مشكل در بارگذاري كارت واكسيناسيون ديجيتال با مراجعه به امور اداري واحد مربوط در اين خصوص اقدام فرمايند. لازم به ذكر است مسئوليت اجراي صحيح بخشنامه برعهده مديران محترم اداري واحدهاي سازمان مي باشد. </w:t>
            </w:r>
          </w:p>
          <w:p w:rsidR="00763F69" w:rsidRDefault="00763F69">
            <w:pPr>
              <w:jc w:val="both"/>
              <w:divId w:val="506215412"/>
              <w:rPr>
                <w:rFonts w:ascii="Nazanin" w:hAnsi="Nazanin"/>
                <w:sz w:val="22"/>
                <w:szCs w:val="22"/>
                <w:rtl/>
              </w:rPr>
            </w:pPr>
            <w:r>
              <w:rPr>
                <w:rFonts w:ascii="Nazanin" w:hAnsi="Nazanin" w:hint="cs"/>
                <w:sz w:val="28"/>
                <w:szCs w:val="28"/>
                <w:rtl/>
              </w:rPr>
              <w:t>همچنين اعضايي كه قبلا نسبت به بارگذاري كارت واكسن دوز اول و دوم اقدام نموده اند مي بايست با مراجعه به سامانه نسبت به تكميل اطلاعات و بارگذاري كارت نهايي اقدام نمايند.</w:t>
            </w:r>
          </w:p>
          <w:p w:rsidR="00763F69" w:rsidRDefault="00763F69">
            <w:pPr>
              <w:jc w:val="both"/>
              <w:divId w:val="704910148"/>
              <w:rPr>
                <w:rFonts w:ascii="Nazanin" w:hAnsi="Nazanin"/>
                <w:sz w:val="22"/>
                <w:szCs w:val="22"/>
                <w:rtl/>
              </w:rPr>
            </w:pPr>
          </w:p>
          <w:p w:rsidR="007D078F" w:rsidRPr="00C801DC" w:rsidRDefault="007D078F" w:rsidP="007D078F">
            <w:pPr>
              <w:jc w:val="mediumKashida"/>
              <w:rPr>
                <w:rFonts w:cs="B Nazanin"/>
                <w:sz w:val="28"/>
                <w:szCs w:val="28"/>
                <w:rtl/>
              </w:rPr>
            </w:pPr>
          </w:p>
        </w:tc>
      </w:tr>
      <w:tr w:rsidR="007D078F" w:rsidTr="00F85023">
        <w:trPr>
          <w:trHeight w:val="329"/>
        </w:trPr>
        <w:tc>
          <w:tcPr>
            <w:tcW w:w="8640" w:type="dxa"/>
          </w:tcPr>
          <w:p w:rsidR="00D9188C" w:rsidRDefault="00D9188C"/>
          <w:tbl>
            <w:tblPr>
              <w:bidiVisual/>
              <w:tblW w:w="0" w:type="auto"/>
              <w:jc w:val="right"/>
              <w:tblLayout w:type="fixed"/>
              <w:tblLook w:val="04A0" w:firstRow="1" w:lastRow="0" w:firstColumn="1" w:lastColumn="0" w:noHBand="0" w:noVBand="1"/>
            </w:tblPr>
            <w:tblGrid>
              <w:gridCol w:w="3776"/>
            </w:tblGrid>
            <w:tr w:rsidR="007D078F" w:rsidRPr="009237E7" w:rsidTr="00093376">
              <w:trPr>
                <w:trHeight w:val="443"/>
                <w:jc w:val="right"/>
              </w:trPr>
              <w:tc>
                <w:tcPr>
                  <w:tcW w:w="3776" w:type="dxa"/>
                  <w:shd w:val="clear" w:color="auto" w:fill="auto"/>
                </w:tcPr>
                <w:p w:rsidR="00763F69" w:rsidRDefault="00763F69" w:rsidP="00763F69">
                  <w:pPr>
                    <w:framePr w:hSpace="180" w:wrap="around" w:vAnchor="text" w:hAnchor="margin" w:y="149"/>
                    <w:jc w:val="center"/>
                    <w:rPr>
                      <w:rFonts w:cs="B Nazanin"/>
                      <w:b/>
                      <w:bCs/>
                      <w:sz w:val="28"/>
                      <w:szCs w:val="28"/>
                      <w:rtl/>
                    </w:rPr>
                  </w:pPr>
                  <w:bookmarkStart w:id="7" w:name="FLnameFinal"/>
                  <w:bookmarkEnd w:id="7"/>
                  <w:r>
                    <w:rPr>
                      <w:rFonts w:cs="B Nazanin"/>
                      <w:b/>
                      <w:bCs/>
                      <w:sz w:val="28"/>
                      <w:szCs w:val="28"/>
                      <w:rtl/>
                    </w:rPr>
                    <w:t>عادل تقوي</w:t>
                  </w:r>
                </w:p>
                <w:p w:rsidR="007D078F" w:rsidRPr="009237E7" w:rsidRDefault="00763F69" w:rsidP="00763F69">
                  <w:pPr>
                    <w:framePr w:hSpace="180" w:wrap="around" w:vAnchor="text" w:hAnchor="margin" w:y="149"/>
                    <w:jc w:val="center"/>
                    <w:rPr>
                      <w:rFonts w:cs="B Nazanin"/>
                      <w:b/>
                      <w:bCs/>
                      <w:sz w:val="28"/>
                      <w:szCs w:val="28"/>
                      <w:rtl/>
                    </w:rPr>
                  </w:pPr>
                  <w:r>
                    <w:rPr>
                      <w:rFonts w:cs="B Nazanin"/>
                      <w:b/>
                      <w:bCs/>
                      <w:sz w:val="28"/>
                      <w:szCs w:val="28"/>
                      <w:rtl/>
                    </w:rPr>
                    <w:t>سرپرست اداره کل تعال</w:t>
                  </w:r>
                  <w:r>
                    <w:rPr>
                      <w:rFonts w:cs="B Nazanin" w:hint="cs"/>
                      <w:b/>
                      <w:bCs/>
                      <w:sz w:val="28"/>
                      <w:szCs w:val="28"/>
                      <w:rtl/>
                    </w:rPr>
                    <w:t>ی</w:t>
                  </w:r>
                  <w:r>
                    <w:rPr>
                      <w:rFonts w:cs="B Nazanin"/>
                      <w:b/>
                      <w:bCs/>
                      <w:sz w:val="28"/>
                      <w:szCs w:val="28"/>
                      <w:rtl/>
                    </w:rPr>
                    <w:t xml:space="preserve"> سرما</w:t>
                  </w:r>
                  <w:r>
                    <w:rPr>
                      <w:rFonts w:cs="B Nazanin" w:hint="cs"/>
                      <w:b/>
                      <w:bCs/>
                      <w:sz w:val="28"/>
                      <w:szCs w:val="28"/>
                      <w:rtl/>
                    </w:rPr>
                    <w:t>ی</w:t>
                  </w:r>
                  <w:r>
                    <w:rPr>
                      <w:rFonts w:cs="B Nazanin" w:hint="eastAsia"/>
                      <w:b/>
                      <w:bCs/>
                      <w:sz w:val="28"/>
                      <w:szCs w:val="28"/>
                      <w:rtl/>
                    </w:rPr>
                    <w:t>ه</w:t>
                  </w:r>
                  <w:r>
                    <w:rPr>
                      <w:rFonts w:cs="B Nazanin"/>
                      <w:b/>
                      <w:bCs/>
                      <w:sz w:val="28"/>
                      <w:szCs w:val="28"/>
                      <w:rtl/>
                    </w:rPr>
                    <w:t xml:space="preserve"> انسان</w:t>
                  </w:r>
                  <w:r>
                    <w:rPr>
                      <w:rFonts w:cs="B Nazanin" w:hint="cs"/>
                      <w:b/>
                      <w:bCs/>
                      <w:sz w:val="28"/>
                      <w:szCs w:val="28"/>
                      <w:rtl/>
                    </w:rPr>
                    <w:t>ی</w:t>
                  </w:r>
                  <w:r>
                    <w:rPr>
                      <w:rFonts w:cs="B Nazanin"/>
                      <w:b/>
                      <w:bCs/>
                      <w:sz w:val="28"/>
                      <w:szCs w:val="28"/>
                      <w:rtl/>
                    </w:rPr>
                    <w:t xml:space="preserve"> و توسعه رفاه</w:t>
                  </w:r>
                </w:p>
              </w:tc>
            </w:tr>
            <w:tr w:rsidR="007D078F" w:rsidRPr="009237E7" w:rsidTr="00093376">
              <w:trPr>
                <w:trHeight w:val="466"/>
                <w:jc w:val="right"/>
              </w:trPr>
              <w:tc>
                <w:tcPr>
                  <w:tcW w:w="3776" w:type="dxa"/>
                  <w:shd w:val="clear" w:color="auto" w:fill="auto"/>
                </w:tcPr>
                <w:p w:rsidR="007D078F" w:rsidRDefault="007D078F" w:rsidP="00763F69">
                  <w:pPr>
                    <w:framePr w:hSpace="180" w:wrap="around" w:vAnchor="text" w:hAnchor="margin" w:y="149"/>
                    <w:jc w:val="center"/>
                    <w:rPr>
                      <w:rFonts w:cs="B Nazanin"/>
                      <w:b/>
                      <w:bCs/>
                      <w:sz w:val="28"/>
                      <w:szCs w:val="28"/>
                    </w:rPr>
                  </w:pPr>
                </w:p>
                <w:p w:rsidR="007D078F" w:rsidRPr="009237E7" w:rsidRDefault="007D078F" w:rsidP="00763F69">
                  <w:pPr>
                    <w:framePr w:hSpace="180" w:wrap="around" w:vAnchor="text" w:hAnchor="margin" w:y="149"/>
                    <w:rPr>
                      <w:rFonts w:cs="B Nazanin"/>
                      <w:b/>
                      <w:bCs/>
                      <w:sz w:val="28"/>
                      <w:szCs w:val="28"/>
                      <w:rtl/>
                    </w:rPr>
                  </w:pPr>
                  <w:r>
                    <w:rPr>
                      <w:rFonts w:cs="B Nazanin" w:hint="cs"/>
                      <w:b/>
                      <w:bCs/>
                      <w:sz w:val="28"/>
                      <w:szCs w:val="28"/>
                      <w:rtl/>
                    </w:rPr>
                    <w:t xml:space="preserve">                </w:t>
                  </w:r>
                  <w:bookmarkStart w:id="8" w:name="sig"/>
                  <w:bookmarkEnd w:id="8"/>
                  <w:r w:rsidR="00763F69">
                    <w:rPr>
                      <w:rFonts w:cs="B Nazanin"/>
                      <w:b/>
                      <w:bCs/>
                      <w:noProof/>
                      <w:sz w:val="28"/>
                      <w:szCs w:val="28"/>
                      <w:rtl/>
                      <w:lang w:bidi="ar-SA"/>
                    </w:rPr>
                    <w:drawing>
                      <wp:inline distT="0" distB="0" distL="0" distR="0">
                        <wp:extent cx="1801368" cy="1207008"/>
                        <wp:effectExtent l="0" t="0" r="8890" b="0"/>
                        <wp:docPr id="3" name="Picture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01368" cy="1207008"/>
                                </a:xfrm>
                                <a:prstGeom prst="rect">
                                  <a:avLst/>
                                </a:prstGeom>
                              </pic:spPr>
                            </pic:pic>
                          </a:graphicData>
                        </a:graphic>
                      </wp:inline>
                    </w:drawing>
                  </w:r>
                </w:p>
              </w:tc>
            </w:tr>
          </w:tbl>
          <w:p w:rsidR="007D078F" w:rsidRPr="007276CC" w:rsidRDefault="007D078F" w:rsidP="007D078F">
            <w:pPr>
              <w:jc w:val="right"/>
              <w:rPr>
                <w:rFonts w:cs="B Nazanin"/>
                <w:b/>
                <w:bCs/>
                <w:sz w:val="28"/>
                <w:szCs w:val="28"/>
                <w:rtl/>
              </w:rPr>
            </w:pPr>
          </w:p>
        </w:tc>
      </w:tr>
    </w:tbl>
    <w:p w:rsidR="005568B3" w:rsidRPr="005D0FDA" w:rsidRDefault="009919FA" w:rsidP="005568B3">
      <w:pPr>
        <w:rPr>
          <w:rFonts w:cs="B Nazanin"/>
        </w:rPr>
      </w:pPr>
      <w:r>
        <w:rPr>
          <w:noProof/>
          <w:lang w:bidi="ar-SA"/>
        </w:rPr>
        <mc:AlternateContent>
          <mc:Choice Requires="wps">
            <w:drawing>
              <wp:anchor distT="45720" distB="45720" distL="114300" distR="114300" simplePos="0" relativeHeight="251659264" behindDoc="0" locked="0" layoutInCell="1" allowOverlap="1" wp14:anchorId="66DD2E2B" wp14:editId="4E4125E0">
                <wp:simplePos x="0" y="0"/>
                <wp:positionH relativeFrom="rightMargin">
                  <wp:posOffset>140881</wp:posOffset>
                </wp:positionH>
                <wp:positionV relativeFrom="paragraph">
                  <wp:posOffset>682625</wp:posOffset>
                </wp:positionV>
                <wp:extent cx="1187450" cy="91694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7450" cy="916940"/>
                        </a:xfrm>
                        <a:prstGeom prst="rect">
                          <a:avLst/>
                        </a:prstGeom>
                        <a:solidFill>
                          <a:srgbClr val="FFFFFF"/>
                        </a:solidFill>
                        <a:ln w="9525">
                          <a:noFill/>
                          <a:miter lim="800000"/>
                          <a:headEnd/>
                          <a:tailEnd/>
                        </a:ln>
                      </wps:spPr>
                      <wps:txbx>
                        <w:txbxContent>
                          <w:p w:rsidR="009919FA" w:rsidRDefault="009919FA" w:rsidP="009919FA">
                            <w:pPr>
                              <w:jc w:val="center"/>
                              <w:rPr>
                                <w:rFonts w:cs="B Nazanin"/>
                                <w:sz w:val="18"/>
                                <w:szCs w:val="18"/>
                              </w:rPr>
                            </w:pPr>
                            <w:r w:rsidRPr="003E7AA9">
                              <w:rPr>
                                <w:rFonts w:cs="B Nazanin" w:hint="cs"/>
                                <w:sz w:val="18"/>
                                <w:szCs w:val="18"/>
                                <w:rtl/>
                              </w:rPr>
                              <w:t>شناسه یکتای شمس</w:t>
                            </w:r>
                          </w:p>
                          <w:p w:rsidR="009919FA" w:rsidRPr="003E7AA9" w:rsidRDefault="00763F69" w:rsidP="009919FA">
                            <w:pPr>
                              <w:jc w:val="center"/>
                              <w:rPr>
                                <w:rFonts w:cs="B Nazanin"/>
                                <w:sz w:val="18"/>
                                <w:szCs w:val="18"/>
                                <w:rtl/>
                              </w:rPr>
                            </w:pPr>
                            <w:bookmarkStart w:id="9" w:name="ShamsQRCode"/>
                            <w:bookmarkEnd w:id="9"/>
                            <w:r>
                              <w:rPr>
                                <w:rFonts w:cs="B Nazanin"/>
                                <w:noProof/>
                                <w:sz w:val="18"/>
                                <w:szCs w:val="18"/>
                                <w:rtl/>
                                <w:lang w:bidi="ar-SA"/>
                              </w:rPr>
                              <w:drawing>
                                <wp:inline distT="0" distB="0" distL="0" distR="0">
                                  <wp:extent cx="816610" cy="816610"/>
                                  <wp:effectExtent l="0" t="0" r="2540" b="2540"/>
                                  <wp:docPr id="4" name="Picture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8">
                                            <a:extLst>
                                              <a:ext uri="{28A0092B-C50C-407E-A947-70E740481C1C}">
                                                <a14:useLocalDpi xmlns:a14="http://schemas.microsoft.com/office/drawing/2010/main" val="0"/>
                                              </a:ext>
                                            </a:extLst>
                                          </a:blip>
                                          <a:stretch>
                                            <a:fillRect/>
                                          </a:stretch>
                                        </pic:blipFill>
                                        <pic:spPr>
                                          <a:xfrm>
                                            <a:off x="0" y="0"/>
                                            <a:ext cx="816610" cy="81661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6DD2E2B" id="_x0000_t202" coordsize="21600,21600" o:spt="202" path="m,l,21600r21600,l21600,xe">
                <v:stroke joinstyle="miter"/>
                <v:path gradientshapeok="t" o:connecttype="rect"/>
              </v:shapetype>
              <v:shape id="Text Box 2" o:spid="_x0000_s1026" type="#_x0000_t202" style="position:absolute;left:0;text-align:left;margin-left:11.1pt;margin-top:53.75pt;width:93.5pt;height:72.2pt;z-index:25165926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" stroked="f">
                <v:textbox>
                  <w:txbxContent>
                    <w:p w:rsidR="009919FA" w:rsidRDefault="009919FA" w:rsidP="009919FA">
                      <w:pPr>
                        <w:jc w:val="center"/>
                        <w:rPr>
                          <w:rFonts w:cs="B Nazanin"/>
                          <w:sz w:val="18"/>
                          <w:szCs w:val="18"/>
                        </w:rPr>
                      </w:pPr>
                      <w:r w:rsidRPr="003E7AA9">
                        <w:rPr>
                          <w:rFonts w:cs="B Nazanin" w:hint="cs"/>
                          <w:sz w:val="18"/>
                          <w:szCs w:val="18"/>
                          <w:rtl/>
                        </w:rPr>
                        <w:t>شناسه یکتای شمس</w:t>
                      </w:r>
                    </w:p>
                    <w:p w:rsidR="009919FA" w:rsidRPr="003E7AA9" w:rsidRDefault="00763F69" w:rsidP="009919FA">
                      <w:pPr>
                        <w:jc w:val="center"/>
                        <w:rPr>
                          <w:rFonts w:cs="B Nazanin"/>
                          <w:sz w:val="18"/>
                          <w:szCs w:val="18"/>
                          <w:rtl/>
                        </w:rPr>
                      </w:pPr>
                      <w:bookmarkStart w:id="10" w:name="ShamsQRCode"/>
                      <w:bookmarkEnd w:id="10"/>
                      <w:r>
                        <w:rPr>
                          <w:rFonts w:cs="B Nazanin"/>
                          <w:noProof/>
                          <w:sz w:val="18"/>
                          <w:szCs w:val="18"/>
                          <w:rtl/>
                          <w:lang w:bidi="ar-SA"/>
                        </w:rPr>
                        <w:drawing>
                          <wp:inline distT="0" distB="0" distL="0" distR="0">
                            <wp:extent cx="816610" cy="816610"/>
                            <wp:effectExtent l="0" t="0" r="2540" b="2540"/>
                            <wp:docPr id="4" name="Picture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8">
                                      <a:extLst>
                                        <a:ext uri="{28A0092B-C50C-407E-A947-70E740481C1C}">
                                          <a14:useLocalDpi xmlns:a14="http://schemas.microsoft.com/office/drawing/2010/main" val="0"/>
                                        </a:ext>
                                      </a:extLst>
                                    </a:blip>
                                    <a:stretch>
                                      <a:fillRect/>
                                    </a:stretch>
                                  </pic:blipFill>
                                  <pic:spPr>
                                    <a:xfrm>
                                      <a:off x="0" y="0"/>
                                      <a:ext cx="816610" cy="816610"/>
                                    </a:xfrm>
                                    <a:prstGeom prst="rect">
                                      <a:avLst/>
                                    </a:prstGeom>
                                  </pic:spPr>
                                </pic:pic>
                              </a:graphicData>
                            </a:graphic>
                          </wp:inline>
                        </w:drawing>
                      </w:r>
                    </w:p>
                  </w:txbxContent>
                </v:textbox>
                <w10:wrap type="square" anchorx="margin"/>
              </v:shape>
            </w:pict>
          </mc:Fallback>
        </mc:AlternateContent>
      </w:r>
    </w:p>
    <w:p w:rsidR="007351BE" w:rsidRPr="002D22BD" w:rsidRDefault="007351BE" w:rsidP="00936D53">
      <w:pPr>
        <w:tabs>
          <w:tab w:val="right" w:pos="360"/>
        </w:tabs>
        <w:ind w:firstLine="720"/>
        <w:rPr>
          <w:rFonts w:cs="B Nazanin"/>
          <w:b/>
          <w:bCs/>
          <w:sz w:val="2"/>
          <w:szCs w:val="2"/>
          <w:rtl/>
        </w:rPr>
      </w:pPr>
    </w:p>
    <w:tbl>
      <w:tblPr>
        <w:tblStyle w:val="TableGrid"/>
        <w:tblpPr w:leftFromText="180" w:rightFromText="180" w:vertAnchor="text" w:horzAnchor="page" w:tblpX="9721" w:tblpY="19"/>
        <w:bidiVisual/>
        <w:tblW w:w="20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53"/>
        <w:gridCol w:w="1260"/>
      </w:tblGrid>
      <w:tr w:rsidR="00F817E5" w:rsidRPr="0030056E" w:rsidTr="00F817E5">
        <w:tc>
          <w:tcPr>
            <w:tcW w:w="2013" w:type="dxa"/>
            <w:gridSpan w:val="2"/>
          </w:tcPr>
          <w:p w:rsidR="00F817E5" w:rsidRPr="0030056E" w:rsidRDefault="00F817E5" w:rsidP="00F817E5">
            <w:pPr>
              <w:rPr>
                <w:rFonts w:cs="B Nazanin"/>
                <w:b/>
                <w:bCs/>
                <w:sz w:val="16"/>
                <w:szCs w:val="16"/>
                <w:rtl/>
              </w:rPr>
            </w:pPr>
            <w:r w:rsidRPr="0030056E">
              <w:rPr>
                <w:rFonts w:cs="B Nazanin" w:hint="cs"/>
                <w:b/>
                <w:bCs/>
                <w:sz w:val="16"/>
                <w:szCs w:val="16"/>
                <w:rtl/>
              </w:rPr>
              <w:t xml:space="preserve">نشانی:  </w:t>
            </w:r>
            <w:bookmarkStart w:id="11" w:name="addressunit"/>
            <w:bookmarkEnd w:id="11"/>
            <w:r w:rsidR="00763F69">
              <w:rPr>
                <w:rFonts w:cs="B Nazanin" w:hint="eastAsia"/>
                <w:b/>
                <w:bCs/>
                <w:sz w:val="16"/>
                <w:szCs w:val="16"/>
                <w:rtl/>
              </w:rPr>
              <w:t>تهران</w:t>
            </w:r>
            <w:r w:rsidR="00763F69">
              <w:rPr>
                <w:rFonts w:cs="B Nazanin"/>
                <w:b/>
                <w:bCs/>
                <w:sz w:val="16"/>
                <w:szCs w:val="16"/>
                <w:rtl/>
              </w:rPr>
              <w:t xml:space="preserve"> - خيابان انقلاب اسلامي - پلاك ١٢٧٠ </w:t>
            </w:r>
          </w:p>
        </w:tc>
      </w:tr>
      <w:tr w:rsidR="00F817E5" w:rsidRPr="0030056E" w:rsidTr="00F817E5">
        <w:tc>
          <w:tcPr>
            <w:tcW w:w="753" w:type="dxa"/>
          </w:tcPr>
          <w:p w:rsidR="00F817E5" w:rsidRPr="0030056E" w:rsidRDefault="00F817E5" w:rsidP="00F817E5">
            <w:pPr>
              <w:rPr>
                <w:rFonts w:cs="B Nazanin"/>
                <w:b/>
                <w:bCs/>
                <w:sz w:val="16"/>
                <w:szCs w:val="16"/>
                <w:rtl/>
              </w:rPr>
            </w:pPr>
            <w:r w:rsidRPr="0030056E">
              <w:rPr>
                <w:rFonts w:cs="B Nazanin" w:hint="cs"/>
                <w:b/>
                <w:bCs/>
                <w:sz w:val="16"/>
                <w:szCs w:val="16"/>
                <w:rtl/>
              </w:rPr>
              <w:t>تلفن:</w:t>
            </w:r>
          </w:p>
        </w:tc>
        <w:tc>
          <w:tcPr>
            <w:tcW w:w="1260" w:type="dxa"/>
          </w:tcPr>
          <w:p w:rsidR="00F817E5" w:rsidRPr="0030056E" w:rsidRDefault="00763F69" w:rsidP="00F817E5">
            <w:pPr>
              <w:tabs>
                <w:tab w:val="right" w:pos="360"/>
              </w:tabs>
              <w:rPr>
                <w:rFonts w:cs="B Nazanin"/>
                <w:b/>
                <w:bCs/>
                <w:sz w:val="16"/>
                <w:szCs w:val="16"/>
                <w:rtl/>
              </w:rPr>
            </w:pPr>
            <w:bookmarkStart w:id="12" w:name="telphone"/>
            <w:bookmarkEnd w:id="12"/>
            <w:r>
              <w:rPr>
                <w:rFonts w:cs="B Nazanin"/>
                <w:b/>
                <w:bCs/>
                <w:sz w:val="16"/>
                <w:szCs w:val="16"/>
                <w:rtl/>
              </w:rPr>
              <w:t xml:space="preserve">٦٦٤٦٢٠٠٢       </w:t>
            </w:r>
          </w:p>
        </w:tc>
      </w:tr>
      <w:tr w:rsidR="00F817E5" w:rsidRPr="0030056E" w:rsidTr="00F817E5">
        <w:tc>
          <w:tcPr>
            <w:tcW w:w="753" w:type="dxa"/>
          </w:tcPr>
          <w:p w:rsidR="00F817E5" w:rsidRPr="0030056E" w:rsidRDefault="00F817E5" w:rsidP="00F817E5">
            <w:pPr>
              <w:rPr>
                <w:rFonts w:cs="B Nazanin"/>
                <w:b/>
                <w:bCs/>
                <w:sz w:val="16"/>
                <w:szCs w:val="16"/>
                <w:rtl/>
              </w:rPr>
            </w:pPr>
            <w:r>
              <w:rPr>
                <w:rFonts w:cs="B Nazanin" w:hint="cs"/>
                <w:b/>
                <w:bCs/>
                <w:sz w:val="16"/>
                <w:szCs w:val="16"/>
                <w:rtl/>
              </w:rPr>
              <w:t>دورنگار</w:t>
            </w:r>
            <w:r w:rsidRPr="0030056E">
              <w:rPr>
                <w:rFonts w:cs="B Nazanin" w:hint="cs"/>
                <w:b/>
                <w:bCs/>
                <w:sz w:val="16"/>
                <w:szCs w:val="16"/>
                <w:rtl/>
              </w:rPr>
              <w:t>:</w:t>
            </w:r>
          </w:p>
        </w:tc>
        <w:tc>
          <w:tcPr>
            <w:tcW w:w="1260" w:type="dxa"/>
          </w:tcPr>
          <w:p w:rsidR="00F817E5" w:rsidRPr="0030056E" w:rsidRDefault="00763F69" w:rsidP="00F817E5">
            <w:pPr>
              <w:tabs>
                <w:tab w:val="right" w:pos="360"/>
              </w:tabs>
              <w:rPr>
                <w:rFonts w:cs="B Nazanin"/>
                <w:b/>
                <w:bCs/>
                <w:sz w:val="16"/>
                <w:szCs w:val="16"/>
                <w:rtl/>
              </w:rPr>
            </w:pPr>
            <w:bookmarkStart w:id="13" w:name="fax11"/>
            <w:bookmarkEnd w:id="13"/>
            <w:r>
              <w:rPr>
                <w:rFonts w:cs="B Nazanin"/>
                <w:b/>
                <w:bCs/>
                <w:sz w:val="16"/>
                <w:szCs w:val="16"/>
                <w:rtl/>
              </w:rPr>
              <w:t>٦٦٤٠٠٧٣٠</w:t>
            </w:r>
          </w:p>
        </w:tc>
      </w:tr>
      <w:tr w:rsidR="00F817E5" w:rsidRPr="0030056E" w:rsidTr="00F817E5">
        <w:tc>
          <w:tcPr>
            <w:tcW w:w="2013" w:type="dxa"/>
            <w:gridSpan w:val="2"/>
          </w:tcPr>
          <w:p w:rsidR="00F817E5" w:rsidRPr="0030056E" w:rsidRDefault="0052383B" w:rsidP="00F817E5">
            <w:pPr>
              <w:tabs>
                <w:tab w:val="right" w:pos="360"/>
              </w:tabs>
              <w:rPr>
                <w:rFonts w:cs="B Nazanin"/>
                <w:b/>
                <w:bCs/>
                <w:sz w:val="16"/>
                <w:szCs w:val="16"/>
                <w:rtl/>
              </w:rPr>
            </w:pPr>
            <w:r>
              <w:rPr>
                <w:rFonts w:cs="B Nazanin" w:hint="cs"/>
                <w:b/>
                <w:bCs/>
                <w:sz w:val="16"/>
                <w:szCs w:val="16"/>
                <w:rtl/>
              </w:rPr>
              <w:t>صندوق پستی</w:t>
            </w:r>
            <w:r w:rsidR="00F817E5" w:rsidRPr="0030056E">
              <w:rPr>
                <w:rFonts w:cs="B Nazanin" w:hint="cs"/>
                <w:b/>
                <w:bCs/>
                <w:sz w:val="16"/>
                <w:szCs w:val="16"/>
                <w:rtl/>
              </w:rPr>
              <w:t xml:space="preserve">  :</w:t>
            </w:r>
            <w:bookmarkStart w:id="14" w:name="postalcode"/>
            <w:bookmarkEnd w:id="14"/>
            <w:r w:rsidR="00763F69">
              <w:rPr>
                <w:rFonts w:cs="B Nazanin"/>
                <w:b/>
                <w:bCs/>
                <w:sz w:val="16"/>
                <w:szCs w:val="16"/>
                <w:rtl/>
              </w:rPr>
              <w:t xml:space="preserve">١٤١٥٥-٤٣٦٤ </w:t>
            </w:r>
          </w:p>
        </w:tc>
      </w:tr>
      <w:tr w:rsidR="00F817E5" w:rsidRPr="0030056E" w:rsidTr="00F817E5">
        <w:trPr>
          <w:trHeight w:val="510"/>
        </w:trPr>
        <w:tc>
          <w:tcPr>
            <w:tcW w:w="2013" w:type="dxa"/>
            <w:gridSpan w:val="2"/>
          </w:tcPr>
          <w:p w:rsidR="00F817E5" w:rsidRPr="0030056E" w:rsidRDefault="00F817E5" w:rsidP="00F817E5">
            <w:pPr>
              <w:tabs>
                <w:tab w:val="right" w:pos="360"/>
              </w:tabs>
              <w:rPr>
                <w:rFonts w:cs="B Nazanin"/>
                <w:b/>
                <w:bCs/>
                <w:sz w:val="16"/>
                <w:szCs w:val="16"/>
              </w:rPr>
            </w:pPr>
            <w:r w:rsidRPr="0030056E">
              <w:rPr>
                <w:rFonts w:cs="B Nazanin" w:hint="cs"/>
                <w:b/>
                <w:bCs/>
                <w:sz w:val="16"/>
                <w:szCs w:val="16"/>
                <w:rtl/>
              </w:rPr>
              <w:t>پست الکترونیک :</w:t>
            </w:r>
          </w:p>
          <w:p w:rsidR="00F817E5" w:rsidRPr="0030056E" w:rsidRDefault="00763F69" w:rsidP="00F817E5">
            <w:pPr>
              <w:tabs>
                <w:tab w:val="right" w:pos="360"/>
              </w:tabs>
              <w:rPr>
                <w:rFonts w:cs="B Nazanin"/>
                <w:b/>
                <w:bCs/>
                <w:sz w:val="16"/>
                <w:szCs w:val="16"/>
                <w:rtl/>
              </w:rPr>
            </w:pPr>
            <w:bookmarkStart w:id="15" w:name="email"/>
            <w:bookmarkEnd w:id="15"/>
            <w:r>
              <w:rPr>
                <w:rFonts w:cs="B Nazanin"/>
                <w:b/>
                <w:bCs/>
                <w:sz w:val="16"/>
                <w:szCs w:val="16"/>
              </w:rPr>
              <w:t>secretariat@acecr.ac.ir</w:t>
            </w:r>
            <w:bookmarkStart w:id="16" w:name="_GoBack"/>
            <w:bookmarkEnd w:id="16"/>
          </w:p>
        </w:tc>
      </w:tr>
    </w:tbl>
    <w:p w:rsidR="007351BE" w:rsidRDefault="007351BE" w:rsidP="00936D53">
      <w:pPr>
        <w:tabs>
          <w:tab w:val="right" w:pos="360"/>
        </w:tabs>
        <w:ind w:firstLine="720"/>
        <w:rPr>
          <w:rFonts w:cs="B Nazanin"/>
          <w:b/>
          <w:bCs/>
          <w:sz w:val="20"/>
          <w:szCs w:val="20"/>
        </w:rPr>
      </w:pPr>
      <w:bookmarkStart w:id="17" w:name="MultiRoneveshtExport"/>
      <w:bookmarkEnd w:id="17"/>
    </w:p>
    <w:p w:rsidR="007D078F" w:rsidRDefault="007D078F" w:rsidP="00936D53">
      <w:pPr>
        <w:tabs>
          <w:tab w:val="right" w:pos="360"/>
        </w:tabs>
        <w:ind w:firstLine="720"/>
        <w:rPr>
          <w:rFonts w:cs="B Nazanin"/>
          <w:b/>
          <w:bCs/>
          <w:sz w:val="20"/>
          <w:szCs w:val="20"/>
        </w:rPr>
      </w:pPr>
    </w:p>
    <w:sectPr w:rsidR="007D078F" w:rsidSect="00560AD6">
      <w:headerReference w:type="default" r:id="rId9"/>
      <w:pgSz w:w="11906" w:h="16838"/>
      <w:pgMar w:top="2658" w:right="2366" w:bottom="1440" w:left="540" w:header="0"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64F9" w:rsidRDefault="001864F9">
      <w:r>
        <w:separator/>
      </w:r>
    </w:p>
  </w:endnote>
  <w:endnote w:type="continuationSeparator" w:id="0">
    <w:p w:rsidR="001864F9" w:rsidRDefault="001864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 Mitra">
    <w:altName w:val="Courier New"/>
    <w:charset w:val="B2"/>
    <w:family w:val="auto"/>
    <w:pitch w:val="variable"/>
    <w:sig w:usb0="00002000" w:usb1="80000000" w:usb2="00000008" w:usb3="00000000" w:csb0="00000040" w:csb1="00000000"/>
  </w:font>
  <w:font w:name="B Nazanin">
    <w:altName w:val="Courier New"/>
    <w:charset w:val="B2"/>
    <w:family w:val="auto"/>
    <w:pitch w:val="variable"/>
    <w:sig w:usb0="00002000" w:usb1="80000000" w:usb2="00000008" w:usb3="00000000" w:csb0="00000040" w:csb1="00000000"/>
  </w:font>
  <w:font w:name="Nazanin">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64F9" w:rsidRDefault="001864F9">
      <w:r>
        <w:separator/>
      </w:r>
    </w:p>
  </w:footnote>
  <w:footnote w:type="continuationSeparator" w:id="0">
    <w:p w:rsidR="001864F9" w:rsidRDefault="001864F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5102" w:rsidRDefault="00DC7ECB" w:rsidP="00134713">
    <w:pPr>
      <w:pStyle w:val="Header"/>
    </w:pPr>
    <w:r>
      <w:rPr>
        <w:noProof/>
        <w:lang w:bidi="ar-SA"/>
      </w:rPr>
      <w:drawing>
        <wp:anchor distT="0" distB="0" distL="114300" distR="114300" simplePos="0" relativeHeight="251658240" behindDoc="1" locked="0" layoutInCell="1" allowOverlap="1">
          <wp:simplePos x="0" y="0"/>
          <wp:positionH relativeFrom="page">
            <wp:align>right</wp:align>
          </wp:positionH>
          <wp:positionV relativeFrom="paragraph">
            <wp:posOffset>0</wp:posOffset>
          </wp:positionV>
          <wp:extent cx="7551420" cy="10683240"/>
          <wp:effectExtent l="0" t="0" r="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arbarg1400[9-31-53-318].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068324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92C"/>
    <w:rsid w:val="00021581"/>
    <w:rsid w:val="00041E8A"/>
    <w:rsid w:val="00052994"/>
    <w:rsid w:val="0007101C"/>
    <w:rsid w:val="00093167"/>
    <w:rsid w:val="00093376"/>
    <w:rsid w:val="0009471E"/>
    <w:rsid w:val="000C1F96"/>
    <w:rsid w:val="000C3E39"/>
    <w:rsid w:val="000C6F11"/>
    <w:rsid w:val="000D5CF3"/>
    <w:rsid w:val="000D6095"/>
    <w:rsid w:val="000E398B"/>
    <w:rsid w:val="000F0307"/>
    <w:rsid w:val="00105653"/>
    <w:rsid w:val="00105EC8"/>
    <w:rsid w:val="00107DD1"/>
    <w:rsid w:val="0012216C"/>
    <w:rsid w:val="0012379A"/>
    <w:rsid w:val="00124540"/>
    <w:rsid w:val="001252B2"/>
    <w:rsid w:val="00134713"/>
    <w:rsid w:val="00141150"/>
    <w:rsid w:val="00145AB9"/>
    <w:rsid w:val="001548F9"/>
    <w:rsid w:val="001565B7"/>
    <w:rsid w:val="00160B8C"/>
    <w:rsid w:val="00161DCE"/>
    <w:rsid w:val="001852E4"/>
    <w:rsid w:val="00185602"/>
    <w:rsid w:val="001864F9"/>
    <w:rsid w:val="001904A4"/>
    <w:rsid w:val="00192E78"/>
    <w:rsid w:val="0019345C"/>
    <w:rsid w:val="001B5D76"/>
    <w:rsid w:val="001B5F13"/>
    <w:rsid w:val="001B62BB"/>
    <w:rsid w:val="001C4DCC"/>
    <w:rsid w:val="001D20D8"/>
    <w:rsid w:val="001D47BA"/>
    <w:rsid w:val="001E3D0F"/>
    <w:rsid w:val="001F6B2D"/>
    <w:rsid w:val="00214983"/>
    <w:rsid w:val="002244FD"/>
    <w:rsid w:val="002262A8"/>
    <w:rsid w:val="002506D4"/>
    <w:rsid w:val="00257C11"/>
    <w:rsid w:val="00261A7E"/>
    <w:rsid w:val="00261AE2"/>
    <w:rsid w:val="00280D46"/>
    <w:rsid w:val="00285D4F"/>
    <w:rsid w:val="002B4BA9"/>
    <w:rsid w:val="002C7C11"/>
    <w:rsid w:val="002D22BD"/>
    <w:rsid w:val="002D3D09"/>
    <w:rsid w:val="002E34A5"/>
    <w:rsid w:val="002E6BD2"/>
    <w:rsid w:val="002F4682"/>
    <w:rsid w:val="002F70D1"/>
    <w:rsid w:val="0030056E"/>
    <w:rsid w:val="003022B4"/>
    <w:rsid w:val="0031358B"/>
    <w:rsid w:val="00317ABA"/>
    <w:rsid w:val="00322304"/>
    <w:rsid w:val="00364C0A"/>
    <w:rsid w:val="0038435A"/>
    <w:rsid w:val="003B7C6D"/>
    <w:rsid w:val="003D1C17"/>
    <w:rsid w:val="003E28F8"/>
    <w:rsid w:val="003E7AA9"/>
    <w:rsid w:val="003F21D2"/>
    <w:rsid w:val="00424AEF"/>
    <w:rsid w:val="00443E7F"/>
    <w:rsid w:val="00451643"/>
    <w:rsid w:val="00460B43"/>
    <w:rsid w:val="00472B7C"/>
    <w:rsid w:val="0047488D"/>
    <w:rsid w:val="00474965"/>
    <w:rsid w:val="004804B4"/>
    <w:rsid w:val="004874B3"/>
    <w:rsid w:val="004A610A"/>
    <w:rsid w:val="004B38CF"/>
    <w:rsid w:val="004B5102"/>
    <w:rsid w:val="004C661B"/>
    <w:rsid w:val="004C6E00"/>
    <w:rsid w:val="004D5001"/>
    <w:rsid w:val="004E43D4"/>
    <w:rsid w:val="00503B7D"/>
    <w:rsid w:val="005170C3"/>
    <w:rsid w:val="00517619"/>
    <w:rsid w:val="0052383B"/>
    <w:rsid w:val="00534795"/>
    <w:rsid w:val="00535404"/>
    <w:rsid w:val="00535E5D"/>
    <w:rsid w:val="00541C0C"/>
    <w:rsid w:val="0054202D"/>
    <w:rsid w:val="00542402"/>
    <w:rsid w:val="00545D34"/>
    <w:rsid w:val="005476CB"/>
    <w:rsid w:val="00550595"/>
    <w:rsid w:val="005568B3"/>
    <w:rsid w:val="005608FA"/>
    <w:rsid w:val="00560AD6"/>
    <w:rsid w:val="005625DF"/>
    <w:rsid w:val="005649C3"/>
    <w:rsid w:val="00572F0D"/>
    <w:rsid w:val="005761D4"/>
    <w:rsid w:val="00576E20"/>
    <w:rsid w:val="00577F0F"/>
    <w:rsid w:val="005817BF"/>
    <w:rsid w:val="005863D9"/>
    <w:rsid w:val="00591AFA"/>
    <w:rsid w:val="005B132A"/>
    <w:rsid w:val="005B5F32"/>
    <w:rsid w:val="005C37C6"/>
    <w:rsid w:val="005C4AFA"/>
    <w:rsid w:val="005D0FDA"/>
    <w:rsid w:val="005D48DA"/>
    <w:rsid w:val="005D7AA9"/>
    <w:rsid w:val="005E7CED"/>
    <w:rsid w:val="005F1637"/>
    <w:rsid w:val="006005DF"/>
    <w:rsid w:val="0060422E"/>
    <w:rsid w:val="006060C6"/>
    <w:rsid w:val="0061386D"/>
    <w:rsid w:val="00627526"/>
    <w:rsid w:val="006309E7"/>
    <w:rsid w:val="00637870"/>
    <w:rsid w:val="00646BEC"/>
    <w:rsid w:val="006531A1"/>
    <w:rsid w:val="00654326"/>
    <w:rsid w:val="00666653"/>
    <w:rsid w:val="006779BF"/>
    <w:rsid w:val="006A163F"/>
    <w:rsid w:val="006B7EAB"/>
    <w:rsid w:val="006D708E"/>
    <w:rsid w:val="006F47C0"/>
    <w:rsid w:val="006F7876"/>
    <w:rsid w:val="007112BC"/>
    <w:rsid w:val="007153DB"/>
    <w:rsid w:val="007167AD"/>
    <w:rsid w:val="00725F87"/>
    <w:rsid w:val="007276CC"/>
    <w:rsid w:val="00732DB7"/>
    <w:rsid w:val="007351BE"/>
    <w:rsid w:val="00735A0A"/>
    <w:rsid w:val="00751FF1"/>
    <w:rsid w:val="00763F69"/>
    <w:rsid w:val="0077699C"/>
    <w:rsid w:val="007A5E96"/>
    <w:rsid w:val="007A6893"/>
    <w:rsid w:val="007A71ED"/>
    <w:rsid w:val="007C1538"/>
    <w:rsid w:val="007C5853"/>
    <w:rsid w:val="007D078F"/>
    <w:rsid w:val="007D1748"/>
    <w:rsid w:val="007D44D6"/>
    <w:rsid w:val="007D51A2"/>
    <w:rsid w:val="007E6EB6"/>
    <w:rsid w:val="007F6D6C"/>
    <w:rsid w:val="007F7CC7"/>
    <w:rsid w:val="0080556C"/>
    <w:rsid w:val="008078B7"/>
    <w:rsid w:val="00811B7B"/>
    <w:rsid w:val="00814724"/>
    <w:rsid w:val="00815D5B"/>
    <w:rsid w:val="0081712D"/>
    <w:rsid w:val="00823D72"/>
    <w:rsid w:val="0082556F"/>
    <w:rsid w:val="00844141"/>
    <w:rsid w:val="00853721"/>
    <w:rsid w:val="008537B9"/>
    <w:rsid w:val="00890CA7"/>
    <w:rsid w:val="00892013"/>
    <w:rsid w:val="008A224A"/>
    <w:rsid w:val="008A6A8D"/>
    <w:rsid w:val="008B2763"/>
    <w:rsid w:val="008C46A8"/>
    <w:rsid w:val="008D25C8"/>
    <w:rsid w:val="00914D97"/>
    <w:rsid w:val="009237E7"/>
    <w:rsid w:val="00936D53"/>
    <w:rsid w:val="009379FE"/>
    <w:rsid w:val="00943AA8"/>
    <w:rsid w:val="009446AC"/>
    <w:rsid w:val="00970BCC"/>
    <w:rsid w:val="00974753"/>
    <w:rsid w:val="009819A1"/>
    <w:rsid w:val="00982C66"/>
    <w:rsid w:val="00990707"/>
    <w:rsid w:val="009919FA"/>
    <w:rsid w:val="00994584"/>
    <w:rsid w:val="00994CC9"/>
    <w:rsid w:val="00995DE6"/>
    <w:rsid w:val="009A135E"/>
    <w:rsid w:val="009B673B"/>
    <w:rsid w:val="009F1CDF"/>
    <w:rsid w:val="009F437E"/>
    <w:rsid w:val="00A11CCF"/>
    <w:rsid w:val="00A2239D"/>
    <w:rsid w:val="00A23E2C"/>
    <w:rsid w:val="00A256E9"/>
    <w:rsid w:val="00A410B8"/>
    <w:rsid w:val="00A41654"/>
    <w:rsid w:val="00A43821"/>
    <w:rsid w:val="00A4392C"/>
    <w:rsid w:val="00A4394E"/>
    <w:rsid w:val="00A6104C"/>
    <w:rsid w:val="00A6124C"/>
    <w:rsid w:val="00A658E5"/>
    <w:rsid w:val="00A92812"/>
    <w:rsid w:val="00A935CF"/>
    <w:rsid w:val="00AB3208"/>
    <w:rsid w:val="00AB7BE1"/>
    <w:rsid w:val="00AC052D"/>
    <w:rsid w:val="00AC1A42"/>
    <w:rsid w:val="00AD2206"/>
    <w:rsid w:val="00AE3AA3"/>
    <w:rsid w:val="00AE7853"/>
    <w:rsid w:val="00AF310D"/>
    <w:rsid w:val="00B02D1A"/>
    <w:rsid w:val="00B03073"/>
    <w:rsid w:val="00B10018"/>
    <w:rsid w:val="00B1319C"/>
    <w:rsid w:val="00B13CC4"/>
    <w:rsid w:val="00B253C5"/>
    <w:rsid w:val="00B2734B"/>
    <w:rsid w:val="00B40E46"/>
    <w:rsid w:val="00B72C7F"/>
    <w:rsid w:val="00B8176E"/>
    <w:rsid w:val="00B87DFC"/>
    <w:rsid w:val="00BA293C"/>
    <w:rsid w:val="00BD4F41"/>
    <w:rsid w:val="00BE7A13"/>
    <w:rsid w:val="00BF1CD9"/>
    <w:rsid w:val="00C05ADB"/>
    <w:rsid w:val="00C112DD"/>
    <w:rsid w:val="00C2360D"/>
    <w:rsid w:val="00C301F1"/>
    <w:rsid w:val="00C514D1"/>
    <w:rsid w:val="00C56B25"/>
    <w:rsid w:val="00C57902"/>
    <w:rsid w:val="00C801DC"/>
    <w:rsid w:val="00C82496"/>
    <w:rsid w:val="00C851C6"/>
    <w:rsid w:val="00CB21D0"/>
    <w:rsid w:val="00CB4147"/>
    <w:rsid w:val="00CC0C6F"/>
    <w:rsid w:val="00CC6955"/>
    <w:rsid w:val="00CE2BF2"/>
    <w:rsid w:val="00CE65B1"/>
    <w:rsid w:val="00CF4072"/>
    <w:rsid w:val="00CF7FDD"/>
    <w:rsid w:val="00D06EFC"/>
    <w:rsid w:val="00D10F3F"/>
    <w:rsid w:val="00D3118B"/>
    <w:rsid w:val="00D32386"/>
    <w:rsid w:val="00D34679"/>
    <w:rsid w:val="00D47D3D"/>
    <w:rsid w:val="00D51F0A"/>
    <w:rsid w:val="00D54300"/>
    <w:rsid w:val="00D64517"/>
    <w:rsid w:val="00D65B1D"/>
    <w:rsid w:val="00D66E50"/>
    <w:rsid w:val="00D74CD6"/>
    <w:rsid w:val="00D87AD4"/>
    <w:rsid w:val="00D9188C"/>
    <w:rsid w:val="00D9191E"/>
    <w:rsid w:val="00D97E04"/>
    <w:rsid w:val="00DA5FBE"/>
    <w:rsid w:val="00DC7ECB"/>
    <w:rsid w:val="00DD7395"/>
    <w:rsid w:val="00DE33D5"/>
    <w:rsid w:val="00E04474"/>
    <w:rsid w:val="00E12096"/>
    <w:rsid w:val="00E12EA4"/>
    <w:rsid w:val="00E27BE7"/>
    <w:rsid w:val="00E4609D"/>
    <w:rsid w:val="00E47943"/>
    <w:rsid w:val="00E64CF6"/>
    <w:rsid w:val="00E67276"/>
    <w:rsid w:val="00E72612"/>
    <w:rsid w:val="00E76D4F"/>
    <w:rsid w:val="00E90E1B"/>
    <w:rsid w:val="00E97044"/>
    <w:rsid w:val="00EA0F84"/>
    <w:rsid w:val="00EA6996"/>
    <w:rsid w:val="00EB0ED5"/>
    <w:rsid w:val="00EB7045"/>
    <w:rsid w:val="00ED229A"/>
    <w:rsid w:val="00ED7CCB"/>
    <w:rsid w:val="00EE5B6A"/>
    <w:rsid w:val="00EE6DBF"/>
    <w:rsid w:val="00EF7AD4"/>
    <w:rsid w:val="00F1760E"/>
    <w:rsid w:val="00F2031C"/>
    <w:rsid w:val="00F22E49"/>
    <w:rsid w:val="00F31C41"/>
    <w:rsid w:val="00F3737B"/>
    <w:rsid w:val="00F5294D"/>
    <w:rsid w:val="00F56AA1"/>
    <w:rsid w:val="00F62BFA"/>
    <w:rsid w:val="00F63E71"/>
    <w:rsid w:val="00F721A0"/>
    <w:rsid w:val="00F77B31"/>
    <w:rsid w:val="00F817E5"/>
    <w:rsid w:val="00F85023"/>
    <w:rsid w:val="00F928B4"/>
    <w:rsid w:val="00F94B8C"/>
    <w:rsid w:val="00F965BA"/>
    <w:rsid w:val="00FA1EAA"/>
    <w:rsid w:val="00FB1056"/>
    <w:rsid w:val="00FB1241"/>
    <w:rsid w:val="00FB146F"/>
    <w:rsid w:val="00FB3DB0"/>
    <w:rsid w:val="00FB745D"/>
    <w:rsid w:val="00FC77CD"/>
    <w:rsid w:val="00FD3B3F"/>
    <w:rsid w:val="00FF0EC4"/>
    <w:rsid w:val="00FF13CF"/>
    <w:rsid w:val="00FF311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1529BAFC-0766-43C2-BC53-654CAE3E1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392C"/>
    <w:pPr>
      <w:bidi/>
    </w:pPr>
    <w:rPr>
      <w:sz w:val="24"/>
      <w:szCs w:val="24"/>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4392C"/>
    <w:pPr>
      <w:tabs>
        <w:tab w:val="center" w:pos="4153"/>
        <w:tab w:val="right" w:pos="8306"/>
      </w:tabs>
    </w:pPr>
  </w:style>
  <w:style w:type="paragraph" w:styleId="Footer">
    <w:name w:val="footer"/>
    <w:basedOn w:val="Normal"/>
    <w:rsid w:val="00A4392C"/>
    <w:pPr>
      <w:tabs>
        <w:tab w:val="center" w:pos="4153"/>
        <w:tab w:val="right" w:pos="8306"/>
      </w:tabs>
    </w:pPr>
  </w:style>
  <w:style w:type="table" w:styleId="TableGrid">
    <w:name w:val="Table Grid"/>
    <w:basedOn w:val="TableNormal"/>
    <w:rsid w:val="006060C6"/>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7351BE"/>
    <w:rPr>
      <w:sz w:val="16"/>
      <w:szCs w:val="16"/>
    </w:rPr>
  </w:style>
  <w:style w:type="paragraph" w:styleId="CommentText">
    <w:name w:val="annotation text"/>
    <w:basedOn w:val="Normal"/>
    <w:link w:val="CommentTextChar"/>
    <w:rsid w:val="007351BE"/>
    <w:rPr>
      <w:sz w:val="20"/>
      <w:szCs w:val="20"/>
    </w:rPr>
  </w:style>
  <w:style w:type="character" w:customStyle="1" w:styleId="CommentTextChar">
    <w:name w:val="Comment Text Char"/>
    <w:link w:val="CommentText"/>
    <w:rsid w:val="007351BE"/>
    <w:rPr>
      <w:lang w:bidi="fa-IR"/>
    </w:rPr>
  </w:style>
  <w:style w:type="paragraph" w:styleId="CommentSubject">
    <w:name w:val="annotation subject"/>
    <w:basedOn w:val="CommentText"/>
    <w:next w:val="CommentText"/>
    <w:link w:val="CommentSubjectChar"/>
    <w:rsid w:val="007351BE"/>
    <w:rPr>
      <w:b/>
      <w:bCs/>
    </w:rPr>
  </w:style>
  <w:style w:type="character" w:customStyle="1" w:styleId="CommentSubjectChar">
    <w:name w:val="Comment Subject Char"/>
    <w:link w:val="CommentSubject"/>
    <w:rsid w:val="007351BE"/>
    <w:rPr>
      <w:b/>
      <w:bCs/>
      <w:lang w:bidi="fa-IR"/>
    </w:rPr>
  </w:style>
  <w:style w:type="paragraph" w:styleId="BalloonText">
    <w:name w:val="Balloon Text"/>
    <w:basedOn w:val="Normal"/>
    <w:link w:val="BalloonTextChar"/>
    <w:rsid w:val="007351BE"/>
    <w:rPr>
      <w:rFonts w:ascii="Segoe UI" w:hAnsi="Segoe UI" w:cs="Segoe UI"/>
      <w:sz w:val="18"/>
      <w:szCs w:val="18"/>
    </w:rPr>
  </w:style>
  <w:style w:type="character" w:customStyle="1" w:styleId="BalloonTextChar">
    <w:name w:val="Balloon Text Char"/>
    <w:link w:val="BalloonText"/>
    <w:rsid w:val="007351BE"/>
    <w:rPr>
      <w:rFonts w:ascii="Segoe UI" w:hAnsi="Segoe UI" w:cs="Segoe UI"/>
      <w:sz w:val="18"/>
      <w:szCs w:val="18"/>
      <w:lang w:bidi="fa-IR"/>
    </w:rPr>
  </w:style>
  <w:style w:type="character" w:styleId="Hyperlink">
    <w:name w:val="Hyperlink"/>
    <w:basedOn w:val="DefaultParagraphFont"/>
    <w:uiPriority w:val="99"/>
    <w:unhideWhenUsed/>
    <w:rsid w:val="00763F6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8022692">
      <w:bodyDiv w:val="1"/>
      <w:marLeft w:val="0"/>
      <w:marRight w:val="0"/>
      <w:marTop w:val="0"/>
      <w:marBottom w:val="0"/>
      <w:divBdr>
        <w:top w:val="none" w:sz="0" w:space="0" w:color="auto"/>
        <w:left w:val="none" w:sz="0" w:space="0" w:color="auto"/>
        <w:bottom w:val="none" w:sz="0" w:space="0" w:color="auto"/>
        <w:right w:val="none" w:sz="0" w:space="0" w:color="auto"/>
      </w:divBdr>
      <w:divsChild>
        <w:div w:id="506215412">
          <w:marLeft w:val="0"/>
          <w:marRight w:val="0"/>
          <w:marTop w:val="0"/>
          <w:marBottom w:val="0"/>
          <w:divBdr>
            <w:top w:val="none" w:sz="0" w:space="0" w:color="auto"/>
            <w:left w:val="none" w:sz="0" w:space="0" w:color="auto"/>
            <w:bottom w:val="none" w:sz="0" w:space="0" w:color="auto"/>
            <w:right w:val="none" w:sz="0" w:space="0" w:color="auto"/>
          </w:divBdr>
          <w:divsChild>
            <w:div w:id="1594821047">
              <w:marLeft w:val="0"/>
              <w:marRight w:val="0"/>
              <w:marTop w:val="0"/>
              <w:marBottom w:val="0"/>
              <w:divBdr>
                <w:top w:val="none" w:sz="0" w:space="0" w:color="auto"/>
                <w:left w:val="none" w:sz="0" w:space="0" w:color="auto"/>
                <w:bottom w:val="none" w:sz="0" w:space="0" w:color="auto"/>
                <w:right w:val="none" w:sz="0" w:space="0" w:color="auto"/>
              </w:divBdr>
            </w:div>
            <w:div w:id="704910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tmp"/><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almat.gov.ir/"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201</Words>
  <Characters>1148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موضوع :</vt:lpstr>
    </vt:vector>
  </TitlesOfParts>
  <Company>acecr</Company>
  <LinksUpToDate>false</LinksUpToDate>
  <CharactersWithSpaces>1347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موضوع :</dc:title>
  <dc:subject/>
  <dc:creator>rahbar</dc:creator>
  <cp:keywords/>
  <cp:lastModifiedBy>ican app</cp:lastModifiedBy>
  <cp:revision>9</cp:revision>
  <dcterms:created xsi:type="dcterms:W3CDTF">2022-04-27T11:38:00Z</dcterms:created>
  <dcterms:modified xsi:type="dcterms:W3CDTF">2022-05-15T10:52:00Z</dcterms:modified>
</cp:coreProperties>
</file>